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96" w:rsidRDefault="00072952">
      <w:r>
        <w:t>Organizing Adults Block Party</w:t>
      </w:r>
    </w:p>
    <w:p w:rsidR="009F259F" w:rsidRDefault="009F259F"/>
    <w:p w:rsidR="009F259F" w:rsidRDefault="009F259F">
      <w:r>
        <w:t>Distributed Leadership</w:t>
      </w:r>
    </w:p>
    <w:p w:rsidR="00072952" w:rsidRDefault="00072952"/>
    <w:p w:rsidR="00072952" w:rsidRPr="00072952" w:rsidRDefault="00072952" w:rsidP="00072952">
      <w:pPr>
        <w:shd w:val="clear" w:color="auto" w:fill="FFFFFF"/>
        <w:spacing w:after="210"/>
        <w:rPr>
          <w:rFonts w:ascii="Arial" w:eastAsia="Times New Roman" w:hAnsi="Arial" w:cs="Arial"/>
          <w:color w:val="231F20"/>
          <w:sz w:val="20"/>
          <w:szCs w:val="20"/>
        </w:rPr>
      </w:pPr>
      <w:r w:rsidRPr="00072952">
        <w:rPr>
          <w:rFonts w:ascii="Arial" w:eastAsia="Times New Roman" w:hAnsi="Arial" w:cs="Arial"/>
          <w:color w:val="231F20"/>
          <w:sz w:val="20"/>
          <w:szCs w:val="20"/>
        </w:rPr>
        <w:t>Jaime Robles, Principal of Lindsay High School, understands why we need to transform our schools. He grew up just a bit south of Lindsay in an agricultural community, a first-generation resident and the first in his family to go to college. He saw many of his high school friends disengage from school.</w:t>
      </w:r>
    </w:p>
    <w:p w:rsidR="00072952" w:rsidRPr="00072952" w:rsidRDefault="00072952" w:rsidP="00072952">
      <w:pPr>
        <w:shd w:val="clear" w:color="auto" w:fill="FFFFFF"/>
        <w:spacing w:after="210"/>
        <w:rPr>
          <w:rFonts w:ascii="Arial" w:eastAsia="Times New Roman" w:hAnsi="Arial" w:cs="Arial"/>
          <w:color w:val="231F20"/>
          <w:sz w:val="20"/>
          <w:szCs w:val="20"/>
        </w:rPr>
      </w:pPr>
      <w:r w:rsidRPr="00072952">
        <w:rPr>
          <w:rFonts w:ascii="Arial" w:eastAsia="Times New Roman" w:hAnsi="Arial" w:cs="Arial"/>
          <w:i/>
          <w:iCs/>
          <w:color w:val="231F20"/>
          <w:sz w:val="20"/>
          <w:szCs w:val="20"/>
        </w:rPr>
        <w:t>As an instructional leader, I focus my job on three goals. First, my job is to keep the </w:t>
      </w:r>
      <w:hyperlink r:id="rId5" w:tgtFrame="_blank" w:history="1">
        <w:r w:rsidRPr="00072952">
          <w:rPr>
            <w:rFonts w:ascii="Arial" w:eastAsia="Times New Roman" w:hAnsi="Arial" w:cs="Arial"/>
            <w:i/>
            <w:iCs/>
            <w:color w:val="00548E"/>
            <w:sz w:val="20"/>
            <w:szCs w:val="20"/>
            <w:u w:val="single"/>
          </w:rPr>
          <w:t>compelling purpose</w:t>
        </w:r>
      </w:hyperlink>
      <w:r w:rsidRPr="00072952">
        <w:rPr>
          <w:rFonts w:ascii="Arial" w:eastAsia="Times New Roman" w:hAnsi="Arial" w:cs="Arial"/>
          <w:i/>
          <w:iCs/>
          <w:color w:val="231F20"/>
          <w:sz w:val="20"/>
          <w:szCs w:val="20"/>
        </w:rPr>
        <w:t> of supporting our learners alive. It’s easy to slip back into doing things just because that’s the way we’ve always done them. Second, my job is to empower our staff. They need to have the freedom to do their jobs in supporting our learners. Third, I operate from a position of service and collaboration. This is very important because if I used top-down leadership, I wouldn’t be able to empower staff. These three elements go hand in hand. </w:t>
      </w:r>
    </w:p>
    <w:p w:rsidR="00072952" w:rsidRPr="00072952" w:rsidRDefault="00072952" w:rsidP="00072952">
      <w:pPr>
        <w:shd w:val="clear" w:color="auto" w:fill="FFFFFF"/>
        <w:spacing w:after="210"/>
        <w:rPr>
          <w:rFonts w:ascii="Arial" w:eastAsia="Times New Roman" w:hAnsi="Arial" w:cs="Arial"/>
          <w:color w:val="231F20"/>
          <w:sz w:val="20"/>
          <w:szCs w:val="20"/>
        </w:rPr>
      </w:pPr>
      <w:r w:rsidRPr="00072952">
        <w:rPr>
          <w:rFonts w:ascii="Arial" w:eastAsia="Times New Roman" w:hAnsi="Arial" w:cs="Arial"/>
          <w:i/>
          <w:iCs/>
          <w:color w:val="231F20"/>
          <w:sz w:val="20"/>
          <w:szCs w:val="20"/>
        </w:rPr>
        <w:t>The reason that Lindsay is able to make this transformation is because of the structure of shared leadership. The process we use to arrive at decisions reduces mistakes because we make sure to gather input and address all the issues. We seldom have to cut and recut because we are measuring every step of the way.</w:t>
      </w:r>
    </w:p>
    <w:p w:rsidR="00072952" w:rsidRPr="00072952" w:rsidRDefault="00072952" w:rsidP="00072952">
      <w:pPr>
        <w:shd w:val="clear" w:color="auto" w:fill="FFFFFF"/>
        <w:spacing w:after="210"/>
        <w:rPr>
          <w:rFonts w:ascii="Arial" w:eastAsia="Times New Roman" w:hAnsi="Arial" w:cs="Arial"/>
          <w:color w:val="231F20"/>
          <w:sz w:val="20"/>
          <w:szCs w:val="20"/>
        </w:rPr>
      </w:pPr>
      <w:r w:rsidRPr="00072952">
        <w:rPr>
          <w:rFonts w:ascii="Arial" w:eastAsia="Times New Roman" w:hAnsi="Arial" w:cs="Arial"/>
          <w:i/>
          <w:iCs/>
          <w:color w:val="231F20"/>
          <w:sz w:val="20"/>
          <w:szCs w:val="20"/>
        </w:rPr>
        <w:t>My job as a principal is to make sure our decision-making processes are managed effectively. At times I may need to step in to remind the team of our compelling purpose – our learners. When we have a shared goal, it makes decisions a lot easier. Collaboration is also a lot easier</w:t>
      </w:r>
    </w:p>
    <w:p w:rsidR="00072952" w:rsidRDefault="00072952"/>
    <w:p w:rsidR="009F259F" w:rsidRDefault="00C0125A">
      <w:r>
        <w:t>Brin</w:t>
      </w:r>
      <w:r w:rsidR="00BD51E2">
        <w:t>g</w:t>
      </w:r>
      <w:r>
        <w:t>ing People Together the Dance of Leadership – Innovation in Schools</w:t>
      </w:r>
    </w:p>
    <w:p w:rsidR="009F259F" w:rsidRDefault="009F259F"/>
    <w:p w:rsidR="009F259F" w:rsidRDefault="009F259F" w:rsidP="009F259F">
      <w:r>
        <w:t>One of the best things about working in education</w:t>
      </w:r>
    </w:p>
    <w:p w:rsidR="009F259F" w:rsidRDefault="009F259F" w:rsidP="009F259F">
      <w:r>
        <w:t>is that overwhelmingly, your colleagues and fellow educators</w:t>
      </w:r>
    </w:p>
    <w:p w:rsidR="009F259F" w:rsidRDefault="009F259F" w:rsidP="009F259F">
      <w:r>
        <w:t>are people who care deeply about children and about learning.</w:t>
      </w:r>
    </w:p>
    <w:p w:rsidR="009F259F" w:rsidRDefault="009F259F" w:rsidP="009F259F">
      <w:r>
        <w:t>Your school, your organization is made up</w:t>
      </w:r>
    </w:p>
    <w:p w:rsidR="009F259F" w:rsidRDefault="009F259F" w:rsidP="009F259F">
      <w:r>
        <w:t>of people who want students to do well.</w:t>
      </w:r>
    </w:p>
    <w:p w:rsidR="009F259F" w:rsidRDefault="009F259F" w:rsidP="009F259F">
      <w:r>
        <w:t>And they have a set of beliefs about what good teaching</w:t>
      </w:r>
    </w:p>
    <w:p w:rsidR="009F259F" w:rsidRDefault="009F259F" w:rsidP="009F259F">
      <w:r>
        <w:t>and learning looks like.</w:t>
      </w:r>
    </w:p>
    <w:p w:rsidR="009F259F" w:rsidRDefault="009F259F" w:rsidP="009F259F">
      <w:r>
        <w:t>Together, those beliefs help shape and define</w:t>
      </w:r>
    </w:p>
    <w:p w:rsidR="009F259F" w:rsidRDefault="009F259F" w:rsidP="009F259F">
      <w:r>
        <w:t>the culture of a school.</w:t>
      </w:r>
    </w:p>
    <w:p w:rsidR="009F259F" w:rsidRDefault="009F259F" w:rsidP="009F259F">
      <w:r>
        <w:t>Those beliefs are a resource for leaders.</w:t>
      </w:r>
    </w:p>
    <w:p w:rsidR="009F259F" w:rsidRDefault="009F259F" w:rsidP="009F259F">
      <w:r>
        <w:t>And they're the starting point for thinking</w:t>
      </w:r>
    </w:p>
    <w:p w:rsidR="009F259F" w:rsidRDefault="009F259F" w:rsidP="009F259F">
      <w:r>
        <w:t>about creating a vision to guide new innovation.</w:t>
      </w:r>
    </w:p>
    <w:p w:rsidR="009F259F" w:rsidRDefault="009F259F" w:rsidP="009F259F">
      <w:r>
        <w:t>One of the things that we often expect the leaders to do</w:t>
      </w:r>
    </w:p>
    <w:p w:rsidR="009F259F" w:rsidRDefault="009F259F" w:rsidP="009F259F">
      <w:r>
        <w:t>is to help create a vision for a community.</w:t>
      </w:r>
    </w:p>
    <w:p w:rsidR="009F259F" w:rsidRDefault="009F259F" w:rsidP="009F259F">
      <w:r>
        <w:t>A stereotype that we have of leaders</w:t>
      </w:r>
    </w:p>
    <w:p w:rsidR="009F259F" w:rsidRDefault="009F259F" w:rsidP="009F259F">
      <w:r>
        <w:t>is that they'll hand down this vision</w:t>
      </w:r>
    </w:p>
    <w:p w:rsidR="009F259F" w:rsidRDefault="009F259F" w:rsidP="009F259F">
      <w:r>
        <w:t>and then followers will execute on it.</w:t>
      </w:r>
    </w:p>
    <w:p w:rsidR="009F259F" w:rsidRDefault="009F259F" w:rsidP="009F259F">
      <w:r>
        <w:t>Most school people know that this stereotype doesn't hold up</w:t>
      </w:r>
    </w:p>
    <w:p w:rsidR="009F259F" w:rsidRDefault="009F259F" w:rsidP="009F259F">
      <w:r>
        <w:t>in schools.</w:t>
      </w:r>
    </w:p>
    <w:p w:rsidR="009F259F" w:rsidRDefault="009F259F" w:rsidP="009F259F">
      <w:r>
        <w:t>It's the very rare school community</w:t>
      </w:r>
    </w:p>
    <w:p w:rsidR="009F259F" w:rsidRDefault="009F259F" w:rsidP="009F259F">
      <w:r>
        <w:t>where a superintendent or a head of school</w:t>
      </w:r>
    </w:p>
    <w:p w:rsidR="009F259F" w:rsidRDefault="009F259F" w:rsidP="009F259F">
      <w:r>
        <w:lastRenderedPageBreak/>
        <w:t>comes to a faculty meeting and says,</w:t>
      </w:r>
    </w:p>
    <w:p w:rsidR="009F259F" w:rsidRDefault="009F259F" w:rsidP="009F259F">
      <w:r>
        <w:t>we're all going to do this.</w:t>
      </w:r>
    </w:p>
    <w:p w:rsidR="009F259F" w:rsidRDefault="009F259F" w:rsidP="009F259F">
      <w:r>
        <w:t>And all the faculty in the audience</w:t>
      </w:r>
    </w:p>
    <w:p w:rsidR="009F259F" w:rsidRDefault="009F259F" w:rsidP="009F259F">
      <w:r>
        <w:t>throw their hands up in the air and say, yeah</w:t>
      </w:r>
    </w:p>
    <w:p w:rsidR="009F259F" w:rsidRDefault="009F259F" w:rsidP="009F259F">
      <w:r>
        <w:t>we're all going to do this.</w:t>
      </w:r>
    </w:p>
    <w:p w:rsidR="009F259F" w:rsidRDefault="009F259F" w:rsidP="009F259F">
      <w:r>
        <w:t>That's not the way leadership works or how visions get formed</w:t>
      </w:r>
    </w:p>
    <w:p w:rsidR="009F259F" w:rsidRDefault="009F259F" w:rsidP="009F259F">
      <w:r>
        <w:t>or how new innovations take root.</w:t>
      </w:r>
    </w:p>
    <w:p w:rsidR="009F259F" w:rsidRDefault="009F259F" w:rsidP="009F259F">
      <w:r>
        <w:t>Creating a shared vision in a community</w:t>
      </w:r>
    </w:p>
    <w:p w:rsidR="009F259F" w:rsidRDefault="009F259F" w:rsidP="009F259F">
      <w:r>
        <w:t xml:space="preserve">is a dance between two general </w:t>
      </w:r>
      <w:proofErr w:type="gramStart"/>
      <w:r>
        <w:t>approaches.</w:t>
      </w:r>
      <w:proofErr w:type="gramEnd"/>
    </w:p>
    <w:p w:rsidR="009F259F" w:rsidRDefault="009F259F" w:rsidP="009F259F">
      <w:r>
        <w:t>Sometimes leaders do point the way for a community.</w:t>
      </w:r>
    </w:p>
    <w:p w:rsidR="009F259F" w:rsidRDefault="009F259F" w:rsidP="009F259F">
      <w:r>
        <w:t>Let's call that pointing the light.</w:t>
      </w:r>
    </w:p>
    <w:p w:rsidR="009F259F" w:rsidRDefault="009F259F" w:rsidP="009F259F">
      <w:r>
        <w:t>Sometimes leaders bring people together</w:t>
      </w:r>
    </w:p>
    <w:p w:rsidR="009F259F" w:rsidRDefault="009F259F" w:rsidP="009F259F">
      <w:r>
        <w:t>around ideas they care about.</w:t>
      </w:r>
    </w:p>
    <w:p w:rsidR="009F259F" w:rsidRDefault="009F259F" w:rsidP="009F259F">
      <w:r>
        <w:t>And there are very few organizations that simply</w:t>
      </w:r>
    </w:p>
    <w:p w:rsidR="009F259F" w:rsidRDefault="009F259F" w:rsidP="009F259F">
      <w:r>
        <w:t>follow the will of a leader.</w:t>
      </w:r>
    </w:p>
    <w:p w:rsidR="009F259F" w:rsidRDefault="009F259F" w:rsidP="009F259F">
      <w:r>
        <w:t>And there are very few organizations</w:t>
      </w:r>
    </w:p>
    <w:p w:rsidR="009F259F" w:rsidRDefault="009F259F" w:rsidP="009F259F">
      <w:r>
        <w:t>that take the time to develop a consensus from carefully</w:t>
      </w:r>
    </w:p>
    <w:p w:rsidR="009F259F" w:rsidRDefault="009F259F" w:rsidP="009F259F">
      <w:r>
        <w:t>listening to and weighing equally,</w:t>
      </w:r>
    </w:p>
    <w:p w:rsidR="009F259F" w:rsidRDefault="009F259F" w:rsidP="009F259F">
      <w:r>
        <w:t>every single viewpoint.</w:t>
      </w:r>
    </w:p>
    <w:p w:rsidR="009F259F" w:rsidRDefault="009F259F" w:rsidP="009F259F">
      <w:r>
        <w:t>In most cases, leadership is a dance</w:t>
      </w:r>
    </w:p>
    <w:p w:rsidR="009F259F" w:rsidRDefault="009F259F" w:rsidP="009F259F">
      <w:r>
        <w:t>between bringing people together around ideas they care about</w:t>
      </w:r>
    </w:p>
    <w:p w:rsidR="009F259F" w:rsidRDefault="009F259F" w:rsidP="009F259F">
      <w:r>
        <w:t>and pointing a light.</w:t>
      </w:r>
    </w:p>
    <w:p w:rsidR="009F259F" w:rsidRDefault="009F259F" w:rsidP="009F259F">
      <w:r>
        <w:t>Getting everyone in an organization</w:t>
      </w:r>
    </w:p>
    <w:p w:rsidR="009F259F" w:rsidRDefault="009F259F" w:rsidP="009F259F">
      <w:r>
        <w:t>to pull their oars in the same direction</w:t>
      </w:r>
    </w:p>
    <w:p w:rsidR="009F259F" w:rsidRDefault="009F259F" w:rsidP="009F259F">
      <w:r>
        <w:t xml:space="preserve">is some combination of asking people where they want to </w:t>
      </w:r>
      <w:proofErr w:type="gramStart"/>
      <w:r>
        <w:t>go,</w:t>
      </w:r>
      <w:proofErr w:type="gramEnd"/>
    </w:p>
    <w:p w:rsidR="009F259F" w:rsidRDefault="009F259F" w:rsidP="009F259F">
      <w:r>
        <w:t>and having steady hands on a tiller that sets a direction.</w:t>
      </w:r>
    </w:p>
    <w:p w:rsidR="00BD51E2" w:rsidRDefault="00BD51E2" w:rsidP="009F259F"/>
    <w:p w:rsidR="00BD51E2" w:rsidRPr="00BD51E2" w:rsidRDefault="00BD51E2" w:rsidP="00BD51E2">
      <w:pPr>
        <w:shd w:val="clear" w:color="auto" w:fill="FFFFFF"/>
        <w:spacing w:after="210"/>
        <w:rPr>
          <w:rFonts w:ascii="Arial" w:eastAsia="Times New Roman" w:hAnsi="Arial" w:cs="Arial"/>
          <w:color w:val="231F20"/>
          <w:sz w:val="20"/>
          <w:szCs w:val="20"/>
        </w:rPr>
      </w:pPr>
      <w:r w:rsidRPr="00BD51E2">
        <w:rPr>
          <w:rFonts w:ascii="Arial" w:eastAsia="Times New Roman" w:hAnsi="Arial" w:cs="Arial"/>
          <w:color w:val="231F20"/>
          <w:sz w:val="20"/>
          <w:szCs w:val="20"/>
        </w:rPr>
        <w:t xml:space="preserve">Everyone is a learner at Kettle Moraine. And with the distributed leadership model, everyone can be a leader. Currently, 10 percent of the educators are recognized as leaders of teacher teams. There are several ways that KM is developing leadership. (You can listen directly to Superintendent Pat </w:t>
      </w:r>
      <w:proofErr w:type="spellStart"/>
      <w:r w:rsidRPr="00BD51E2">
        <w:rPr>
          <w:rFonts w:ascii="Arial" w:eastAsia="Times New Roman" w:hAnsi="Arial" w:cs="Arial"/>
          <w:color w:val="231F20"/>
          <w:sz w:val="20"/>
          <w:szCs w:val="20"/>
        </w:rPr>
        <w:t>DeKlotz</w:t>
      </w:r>
      <w:proofErr w:type="spellEnd"/>
      <w:r w:rsidRPr="00BD51E2">
        <w:rPr>
          <w:rFonts w:ascii="Arial" w:eastAsia="Times New Roman" w:hAnsi="Arial" w:cs="Arial"/>
          <w:color w:val="231F20"/>
          <w:sz w:val="20"/>
          <w:szCs w:val="20"/>
        </w:rPr>
        <w:t>, Assist Superintendent Theresa Ewald, and teacher leaders talk about </w:t>
      </w:r>
      <w:hyperlink r:id="rId6" w:tgtFrame="_blank" w:history="1">
        <w:r w:rsidRPr="00BD51E2">
          <w:rPr>
            <w:rFonts w:ascii="Arial" w:eastAsia="Times New Roman" w:hAnsi="Arial" w:cs="Arial"/>
            <w:color w:val="00548E"/>
            <w:sz w:val="20"/>
            <w:szCs w:val="20"/>
            <w:u w:val="single"/>
          </w:rPr>
          <w:t>distributed leadership</w:t>
        </w:r>
      </w:hyperlink>
      <w:r w:rsidRPr="00BD51E2">
        <w:rPr>
          <w:rFonts w:ascii="Arial" w:eastAsia="Times New Roman" w:hAnsi="Arial" w:cs="Arial"/>
          <w:color w:val="231F20"/>
          <w:sz w:val="20"/>
          <w:szCs w:val="20"/>
        </w:rPr>
        <w:t xml:space="preserve"> on the second video in the </w:t>
      </w:r>
      <w:proofErr w:type="gramStart"/>
      <w:r w:rsidRPr="00BD51E2">
        <w:rPr>
          <w:rFonts w:ascii="Arial" w:eastAsia="Times New Roman" w:hAnsi="Arial" w:cs="Arial"/>
          <w:color w:val="231F20"/>
          <w:sz w:val="20"/>
          <w:szCs w:val="20"/>
        </w:rPr>
        <w:t>left hand</w:t>
      </w:r>
      <w:proofErr w:type="gramEnd"/>
      <w:r w:rsidRPr="00BD51E2">
        <w:rPr>
          <w:rFonts w:ascii="Arial" w:eastAsia="Times New Roman" w:hAnsi="Arial" w:cs="Arial"/>
          <w:color w:val="231F20"/>
          <w:sz w:val="20"/>
          <w:szCs w:val="20"/>
        </w:rPr>
        <w:t xml:space="preserve"> column.)</w:t>
      </w:r>
    </w:p>
    <w:p w:rsidR="00BD51E2" w:rsidRPr="00BD51E2" w:rsidRDefault="00BD51E2" w:rsidP="00BD51E2">
      <w:pPr>
        <w:shd w:val="clear" w:color="auto" w:fill="FFFFFF"/>
        <w:spacing w:after="210"/>
        <w:rPr>
          <w:rFonts w:ascii="Arial" w:eastAsia="Times New Roman" w:hAnsi="Arial" w:cs="Arial"/>
          <w:color w:val="231F20"/>
          <w:sz w:val="20"/>
          <w:szCs w:val="20"/>
        </w:rPr>
      </w:pPr>
      <w:r w:rsidRPr="00BD51E2">
        <w:rPr>
          <w:rFonts w:ascii="Arial" w:eastAsia="Times New Roman" w:hAnsi="Arial" w:cs="Arial"/>
          <w:b/>
          <w:bCs/>
          <w:color w:val="231F20"/>
          <w:sz w:val="20"/>
          <w:szCs w:val="20"/>
        </w:rPr>
        <w:t>Tools for Distributing Leadership</w:t>
      </w:r>
    </w:p>
    <w:p w:rsidR="00BD51E2" w:rsidRPr="00BD51E2" w:rsidRDefault="00BD51E2" w:rsidP="00BD51E2">
      <w:pPr>
        <w:shd w:val="clear" w:color="auto" w:fill="FFFFFF"/>
        <w:spacing w:after="210"/>
        <w:rPr>
          <w:rFonts w:ascii="Arial" w:eastAsia="Times New Roman" w:hAnsi="Arial" w:cs="Arial"/>
          <w:color w:val="231F20"/>
          <w:sz w:val="20"/>
          <w:szCs w:val="20"/>
        </w:rPr>
      </w:pPr>
      <w:proofErr w:type="spellStart"/>
      <w:r w:rsidRPr="00BD51E2">
        <w:rPr>
          <w:rFonts w:ascii="Arial" w:eastAsia="Times New Roman" w:hAnsi="Arial" w:cs="Arial"/>
          <w:color w:val="231F20"/>
          <w:sz w:val="20"/>
          <w:szCs w:val="20"/>
        </w:rPr>
        <w:t>DeKlotz</w:t>
      </w:r>
      <w:proofErr w:type="spellEnd"/>
      <w:r w:rsidRPr="00BD51E2">
        <w:rPr>
          <w:rFonts w:ascii="Arial" w:eastAsia="Times New Roman" w:hAnsi="Arial" w:cs="Arial"/>
          <w:color w:val="231F20"/>
          <w:sz w:val="20"/>
          <w:szCs w:val="20"/>
        </w:rPr>
        <w:t xml:space="preserve"> described a number of techniques that she and Ewald used to engage educators, to help build a shared understanding of the strategic vision for the district, and, listen for coaching opportunities when there were misconceptions or narrow understanding of what personalized learning means. These tools or techniques included:  </w:t>
      </w:r>
    </w:p>
    <w:p w:rsidR="00BD51E2" w:rsidRPr="00BD51E2" w:rsidRDefault="00BD51E2" w:rsidP="00BD51E2">
      <w:pPr>
        <w:numPr>
          <w:ilvl w:val="0"/>
          <w:numId w:val="1"/>
        </w:numPr>
        <w:shd w:val="clear" w:color="auto" w:fill="FFFFFF"/>
        <w:spacing w:after="90"/>
        <w:ind w:left="375"/>
        <w:rPr>
          <w:rFonts w:ascii="Arial" w:eastAsia="Times New Roman" w:hAnsi="Arial" w:cs="Arial"/>
          <w:color w:val="231F20"/>
          <w:sz w:val="20"/>
          <w:szCs w:val="20"/>
        </w:rPr>
      </w:pPr>
      <w:r w:rsidRPr="00BD51E2">
        <w:rPr>
          <w:rFonts w:ascii="Arial" w:eastAsia="Times New Roman" w:hAnsi="Arial" w:cs="Arial"/>
          <w:i/>
          <w:iCs/>
          <w:color w:val="231F20"/>
          <w:sz w:val="20"/>
          <w:szCs w:val="20"/>
        </w:rPr>
        <w:t>Rounding</w:t>
      </w:r>
      <w:r w:rsidRPr="00BD51E2">
        <w:rPr>
          <w:rFonts w:ascii="Arial" w:eastAsia="Times New Roman" w:hAnsi="Arial" w:cs="Arial"/>
          <w:color w:val="231F20"/>
          <w:sz w:val="20"/>
          <w:szCs w:val="20"/>
        </w:rPr>
        <w:t xml:space="preserve">: Drawing from the hospital practice of rounds, the administrative team would visit schools and engage in conversation with the cook, new teachers, teacher leaders, principals, and students. </w:t>
      </w:r>
      <w:proofErr w:type="spellStart"/>
      <w:r w:rsidRPr="00BD51E2">
        <w:rPr>
          <w:rFonts w:ascii="Arial" w:eastAsia="Times New Roman" w:hAnsi="Arial" w:cs="Arial"/>
          <w:color w:val="231F20"/>
          <w:sz w:val="20"/>
          <w:szCs w:val="20"/>
        </w:rPr>
        <w:t>DeKlotz</w:t>
      </w:r>
      <w:proofErr w:type="spellEnd"/>
      <w:r w:rsidRPr="00BD51E2">
        <w:rPr>
          <w:rFonts w:ascii="Arial" w:eastAsia="Times New Roman" w:hAnsi="Arial" w:cs="Arial"/>
          <w:color w:val="231F20"/>
          <w:sz w:val="20"/>
          <w:szCs w:val="20"/>
        </w:rPr>
        <w:t xml:space="preserve"> emphasized, “I want the communication. I want to know people’s names and what they are thinking about. There are so many things to celebrate in a school, and by being in the school, we can recognize and lift up small and large achievements. Rounding is critical to our building and nurturing the culture that relationships matter.”  </w:t>
      </w:r>
    </w:p>
    <w:p w:rsidR="00BD51E2" w:rsidRPr="00BD51E2" w:rsidRDefault="00BD51E2" w:rsidP="00BD51E2">
      <w:pPr>
        <w:numPr>
          <w:ilvl w:val="0"/>
          <w:numId w:val="1"/>
        </w:numPr>
        <w:shd w:val="clear" w:color="auto" w:fill="FFFFFF"/>
        <w:spacing w:after="90"/>
        <w:ind w:left="375"/>
        <w:rPr>
          <w:rFonts w:ascii="Arial" w:eastAsia="Times New Roman" w:hAnsi="Arial" w:cs="Arial"/>
          <w:color w:val="231F20"/>
          <w:sz w:val="20"/>
          <w:szCs w:val="20"/>
        </w:rPr>
      </w:pPr>
      <w:r w:rsidRPr="00BD51E2">
        <w:rPr>
          <w:rFonts w:ascii="Arial" w:eastAsia="Times New Roman" w:hAnsi="Arial" w:cs="Arial"/>
          <w:i/>
          <w:iCs/>
          <w:color w:val="231F20"/>
          <w:sz w:val="20"/>
          <w:szCs w:val="20"/>
        </w:rPr>
        <w:t>Practice critical conversations</w:t>
      </w:r>
      <w:r w:rsidRPr="00BD51E2">
        <w:rPr>
          <w:rFonts w:ascii="Arial" w:eastAsia="Times New Roman" w:hAnsi="Arial" w:cs="Arial"/>
          <w:color w:val="231F20"/>
          <w:sz w:val="20"/>
          <w:szCs w:val="20"/>
        </w:rPr>
        <w:t xml:space="preserve">: Conversations matter, as well. There are many crucial conversations during any transition process or learning process. The district team took time to model and engage </w:t>
      </w:r>
      <w:r w:rsidRPr="00BD51E2">
        <w:rPr>
          <w:rFonts w:ascii="Arial" w:eastAsia="Times New Roman" w:hAnsi="Arial" w:cs="Arial"/>
          <w:color w:val="231F20"/>
          <w:sz w:val="20"/>
          <w:szCs w:val="20"/>
        </w:rPr>
        <w:lastRenderedPageBreak/>
        <w:t>principals and teacher leaders in how to have conversations with teachers who were having difficulties of one kind or another; conversations about beliefs, skills, and actions; and conversations about when expectations weren’t being met. This capacity has helped to create the learning culture. Everyone knows there will be mistakes, that expectations need to be discussed so they are shared, and that feedback is valued.  </w:t>
      </w:r>
    </w:p>
    <w:p w:rsidR="00BD51E2" w:rsidRPr="00BD51E2" w:rsidRDefault="00BD51E2" w:rsidP="00BD51E2">
      <w:pPr>
        <w:numPr>
          <w:ilvl w:val="0"/>
          <w:numId w:val="1"/>
        </w:numPr>
        <w:shd w:val="clear" w:color="auto" w:fill="FFFFFF"/>
        <w:spacing w:after="90"/>
        <w:ind w:left="375"/>
        <w:rPr>
          <w:rFonts w:ascii="Arial" w:eastAsia="Times New Roman" w:hAnsi="Arial" w:cs="Arial"/>
          <w:color w:val="231F20"/>
          <w:sz w:val="20"/>
          <w:szCs w:val="20"/>
        </w:rPr>
      </w:pPr>
      <w:r w:rsidRPr="00BD51E2">
        <w:rPr>
          <w:rFonts w:ascii="Arial" w:eastAsia="Times New Roman" w:hAnsi="Arial" w:cs="Arial"/>
          <w:i/>
          <w:iCs/>
          <w:color w:val="231F20"/>
          <w:sz w:val="20"/>
          <w:szCs w:val="20"/>
        </w:rPr>
        <w:t>Focus on high performers</w:t>
      </w:r>
      <w:r w:rsidRPr="00BD51E2">
        <w:rPr>
          <w:rFonts w:ascii="Arial" w:eastAsia="Times New Roman" w:hAnsi="Arial" w:cs="Arial"/>
          <w:color w:val="231F20"/>
          <w:sz w:val="20"/>
          <w:szCs w:val="20"/>
        </w:rPr>
        <w:t xml:space="preserve">: Teachers matter. </w:t>
      </w:r>
      <w:proofErr w:type="spellStart"/>
      <w:r w:rsidRPr="00BD51E2">
        <w:rPr>
          <w:rFonts w:ascii="Arial" w:eastAsia="Times New Roman" w:hAnsi="Arial" w:cs="Arial"/>
          <w:color w:val="231F20"/>
          <w:sz w:val="20"/>
          <w:szCs w:val="20"/>
        </w:rPr>
        <w:t>DeKlotz</w:t>
      </w:r>
      <w:proofErr w:type="spellEnd"/>
      <w:r w:rsidRPr="00BD51E2">
        <w:rPr>
          <w:rFonts w:ascii="Arial" w:eastAsia="Times New Roman" w:hAnsi="Arial" w:cs="Arial"/>
          <w:color w:val="231F20"/>
          <w:sz w:val="20"/>
          <w:szCs w:val="20"/>
        </w:rPr>
        <w:t xml:space="preserve"> knew that high performers were driving the change to personalized learning. So </w:t>
      </w:r>
      <w:proofErr w:type="spellStart"/>
      <w:r w:rsidRPr="00BD51E2">
        <w:rPr>
          <w:rFonts w:ascii="Arial" w:eastAsia="Times New Roman" w:hAnsi="Arial" w:cs="Arial"/>
          <w:color w:val="231F20"/>
          <w:sz w:val="20"/>
          <w:szCs w:val="20"/>
        </w:rPr>
        <w:t>DeKlotz</w:t>
      </w:r>
      <w:proofErr w:type="spellEnd"/>
      <w:r w:rsidRPr="00BD51E2">
        <w:rPr>
          <w:rFonts w:ascii="Arial" w:eastAsia="Times New Roman" w:hAnsi="Arial" w:cs="Arial"/>
          <w:color w:val="231F20"/>
          <w:sz w:val="20"/>
          <w:szCs w:val="20"/>
        </w:rPr>
        <w:t xml:space="preserve"> worked closely with principals about how they thought about recruiting and nurturing high performers. Questions such as </w:t>
      </w:r>
      <w:r w:rsidRPr="00BD51E2">
        <w:rPr>
          <w:rFonts w:ascii="Arial" w:eastAsia="Times New Roman" w:hAnsi="Arial" w:cs="Arial"/>
          <w:i/>
          <w:iCs/>
          <w:color w:val="231F20"/>
          <w:sz w:val="20"/>
          <w:szCs w:val="20"/>
        </w:rPr>
        <w:t>How are you re-recruiting your high performers? How do you know your high performers are satisfied with their jobs?</w:t>
      </w:r>
      <w:r w:rsidRPr="00BD51E2">
        <w:rPr>
          <w:rFonts w:ascii="Arial" w:eastAsia="Times New Roman" w:hAnsi="Arial" w:cs="Arial"/>
          <w:color w:val="231F20"/>
          <w:sz w:val="20"/>
          <w:szCs w:val="20"/>
        </w:rPr>
        <w:t> guided the conversations.</w:t>
      </w:r>
    </w:p>
    <w:p w:rsidR="00BD51E2" w:rsidRPr="00BD51E2" w:rsidRDefault="00BD51E2" w:rsidP="00BD51E2">
      <w:pPr>
        <w:numPr>
          <w:ilvl w:val="0"/>
          <w:numId w:val="1"/>
        </w:numPr>
        <w:shd w:val="clear" w:color="auto" w:fill="FFFFFF"/>
        <w:spacing w:after="90"/>
        <w:ind w:left="375"/>
        <w:rPr>
          <w:rFonts w:ascii="Arial" w:eastAsia="Times New Roman" w:hAnsi="Arial" w:cs="Arial"/>
          <w:color w:val="231F20"/>
          <w:sz w:val="20"/>
          <w:szCs w:val="20"/>
        </w:rPr>
      </w:pPr>
      <w:r w:rsidRPr="00BD51E2">
        <w:rPr>
          <w:rFonts w:ascii="Arial" w:eastAsia="Times New Roman" w:hAnsi="Arial" w:cs="Arial"/>
          <w:i/>
          <w:iCs/>
          <w:color w:val="231F20"/>
          <w:sz w:val="20"/>
          <w:szCs w:val="20"/>
        </w:rPr>
        <w:t>Invest in principals</w:t>
      </w:r>
      <w:r w:rsidRPr="00BD51E2">
        <w:rPr>
          <w:rFonts w:ascii="Arial" w:eastAsia="Times New Roman" w:hAnsi="Arial" w:cs="Arial"/>
          <w:color w:val="231F20"/>
          <w:sz w:val="20"/>
          <w:szCs w:val="20"/>
        </w:rPr>
        <w:t>:  </w:t>
      </w:r>
      <w:proofErr w:type="spellStart"/>
      <w:r w:rsidRPr="00BD51E2">
        <w:rPr>
          <w:rFonts w:ascii="Arial" w:eastAsia="Times New Roman" w:hAnsi="Arial" w:cs="Arial"/>
          <w:color w:val="231F20"/>
          <w:sz w:val="20"/>
          <w:szCs w:val="20"/>
        </w:rPr>
        <w:t>DeKlotz</w:t>
      </w:r>
      <w:proofErr w:type="spellEnd"/>
      <w:r w:rsidRPr="00BD51E2">
        <w:rPr>
          <w:rFonts w:ascii="Arial" w:eastAsia="Times New Roman" w:hAnsi="Arial" w:cs="Arial"/>
          <w:color w:val="231F20"/>
          <w:sz w:val="20"/>
          <w:szCs w:val="20"/>
        </w:rPr>
        <w:t xml:space="preserve"> and/or Ewald meet with principals individually every other week. This creates opportunity for dialogue, reflection, and problem-solving. It also gives them another way to discover trends or emerging problems early.</w:t>
      </w:r>
    </w:p>
    <w:p w:rsidR="00BD51E2" w:rsidRPr="00BD51E2" w:rsidRDefault="00BD51E2" w:rsidP="00BD51E2">
      <w:pPr>
        <w:numPr>
          <w:ilvl w:val="0"/>
          <w:numId w:val="1"/>
        </w:numPr>
        <w:shd w:val="clear" w:color="auto" w:fill="FFFFFF"/>
        <w:spacing w:after="90"/>
        <w:ind w:left="375"/>
        <w:rPr>
          <w:rFonts w:ascii="Arial" w:eastAsia="Times New Roman" w:hAnsi="Arial" w:cs="Arial"/>
          <w:color w:val="231F20"/>
          <w:sz w:val="20"/>
          <w:szCs w:val="20"/>
        </w:rPr>
      </w:pPr>
      <w:r w:rsidRPr="00BD51E2">
        <w:rPr>
          <w:rFonts w:ascii="Arial" w:eastAsia="Times New Roman" w:hAnsi="Arial" w:cs="Arial"/>
          <w:i/>
          <w:iCs/>
          <w:color w:val="231F20"/>
          <w:sz w:val="20"/>
          <w:szCs w:val="20"/>
        </w:rPr>
        <w:t>Power of modeling: </w:t>
      </w:r>
      <w:proofErr w:type="spellStart"/>
      <w:r w:rsidRPr="00BD51E2">
        <w:rPr>
          <w:rFonts w:ascii="Arial" w:eastAsia="Times New Roman" w:hAnsi="Arial" w:cs="Arial"/>
          <w:color w:val="231F20"/>
          <w:sz w:val="20"/>
          <w:szCs w:val="20"/>
        </w:rPr>
        <w:t>DeKlotz</w:t>
      </w:r>
      <w:proofErr w:type="spellEnd"/>
      <w:r w:rsidRPr="00BD51E2">
        <w:rPr>
          <w:rFonts w:ascii="Arial" w:eastAsia="Times New Roman" w:hAnsi="Arial" w:cs="Arial"/>
          <w:color w:val="231F20"/>
          <w:sz w:val="20"/>
          <w:szCs w:val="20"/>
        </w:rPr>
        <w:t xml:space="preserve"> and Ewald are very intentional about their modeling. They both have an open way of engaging and talking. But don’t be fooled, they are constantly seeking out opportunities to engage in conversation and reflection that deepen the understanding and skills to implement personalized learning.</w:t>
      </w:r>
    </w:p>
    <w:p w:rsidR="00BD51E2" w:rsidRDefault="00BD51E2" w:rsidP="009F259F">
      <w:bookmarkStart w:id="0" w:name="_GoBack"/>
      <w:bookmarkEnd w:id="0"/>
    </w:p>
    <w:sectPr w:rsidR="00BD51E2" w:rsidSect="0077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571F7"/>
    <w:multiLevelType w:val="multilevel"/>
    <w:tmpl w:val="A16E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52"/>
    <w:rsid w:val="00072952"/>
    <w:rsid w:val="005965F9"/>
    <w:rsid w:val="007718C8"/>
    <w:rsid w:val="009F259F"/>
    <w:rsid w:val="00BD51E2"/>
    <w:rsid w:val="00C0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C0AFC"/>
  <w14:defaultImageDpi w14:val="32767"/>
  <w15:chartTrackingRefBased/>
  <w15:docId w15:val="{CE010215-5FCE-D348-B406-227796F1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7295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72952"/>
    <w:rPr>
      <w:color w:val="0000FF"/>
      <w:u w:val="single"/>
    </w:rPr>
  </w:style>
  <w:style w:type="paragraph" w:customStyle="1" w:styleId="wp-caption-text">
    <w:name w:val="wp-caption-text"/>
    <w:basedOn w:val="Normal"/>
    <w:rsid w:val="0007295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7295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729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567632">
      <w:bodyDiv w:val="1"/>
      <w:marLeft w:val="0"/>
      <w:marRight w:val="0"/>
      <w:marTop w:val="0"/>
      <w:marBottom w:val="0"/>
      <w:divBdr>
        <w:top w:val="none" w:sz="0" w:space="0" w:color="auto"/>
        <w:left w:val="none" w:sz="0" w:space="0" w:color="auto"/>
        <w:bottom w:val="none" w:sz="0" w:space="0" w:color="auto"/>
        <w:right w:val="none" w:sz="0" w:space="0" w:color="auto"/>
      </w:divBdr>
      <w:divsChild>
        <w:div w:id="800227049">
          <w:marLeft w:val="0"/>
          <w:marRight w:val="0"/>
          <w:marTop w:val="180"/>
          <w:marBottom w:val="0"/>
          <w:divBdr>
            <w:top w:val="none" w:sz="0" w:space="0" w:color="auto"/>
            <w:left w:val="none" w:sz="0" w:space="0" w:color="auto"/>
            <w:bottom w:val="none" w:sz="0" w:space="0" w:color="auto"/>
            <w:right w:val="none" w:sz="0" w:space="0" w:color="auto"/>
          </w:divBdr>
          <w:divsChild>
            <w:div w:id="1697273780">
              <w:marLeft w:val="225"/>
              <w:marRight w:val="0"/>
              <w:marTop w:val="75"/>
              <w:marBottom w:val="375"/>
              <w:divBdr>
                <w:top w:val="none" w:sz="0" w:space="0" w:color="auto"/>
                <w:left w:val="none" w:sz="0" w:space="0" w:color="auto"/>
                <w:bottom w:val="none" w:sz="0" w:space="0" w:color="auto"/>
                <w:right w:val="none" w:sz="0" w:space="0" w:color="auto"/>
              </w:divBdr>
            </w:div>
          </w:divsChild>
        </w:div>
      </w:divsChild>
    </w:div>
    <w:div w:id="14761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msd.edu/futureready" TargetMode="External"/><Relationship Id="rId5" Type="http://schemas.openxmlformats.org/officeDocument/2006/relationships/hyperlink" Target="http://www.lindsay.k12.ca.us/filelibrary/LUSD%20Strategic%20Design%2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Muskauski</dc:creator>
  <cp:keywords/>
  <dc:description/>
  <cp:lastModifiedBy>Linda Muskauski</cp:lastModifiedBy>
  <cp:revision>2</cp:revision>
  <dcterms:created xsi:type="dcterms:W3CDTF">2018-05-21T19:46:00Z</dcterms:created>
  <dcterms:modified xsi:type="dcterms:W3CDTF">2018-05-21T19:46:00Z</dcterms:modified>
</cp:coreProperties>
</file>